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D8B9" w14:textId="50248908" w:rsidR="00907D31" w:rsidRPr="008B6503" w:rsidRDefault="00000000">
      <w:pPr>
        <w:pStyle w:val="a8"/>
        <w:rPr>
          <w:lang w:val="el-GR"/>
        </w:rPr>
      </w:pPr>
      <w:r w:rsidRPr="008B6503">
        <w:rPr>
          <w:lang w:val="el-GR"/>
        </w:rPr>
        <w:t>Ατζέντα</w:t>
      </w:r>
      <w:r w:rsidR="00AF39AB" w:rsidRPr="00AF39AB">
        <w:rPr>
          <w:lang w:val="el-GR"/>
        </w:rPr>
        <w:t>: 1η Συνάντηση της Ομάδας Εργασίας ‘‘Υποδομές Φόρτισης’’</w:t>
      </w:r>
    </w:p>
    <w:p w14:paraId="00C027D3" w14:textId="77777777" w:rsidR="00907D31" w:rsidRPr="008B6503" w:rsidRDefault="00000000">
      <w:pPr>
        <w:pStyle w:val="1"/>
        <w:rPr>
          <w:lang w:val="el-GR"/>
        </w:rPr>
      </w:pPr>
      <w:r w:rsidRPr="008B6503">
        <w:rPr>
          <w:lang w:val="el-GR"/>
        </w:rPr>
        <w:t>1. Καθυστερήσεις και Πολυπλοκότητα στις Διαδικασίες Σύνδεσης Φορτιστών</w:t>
      </w:r>
    </w:p>
    <w:p w14:paraId="66C46B71" w14:textId="2FE938D3" w:rsidR="00907D31" w:rsidRPr="008B6503" w:rsidRDefault="00000000">
      <w:pPr>
        <w:rPr>
          <w:lang w:val="el-GR"/>
        </w:rPr>
      </w:pPr>
      <w:r w:rsidRPr="008B6503">
        <w:rPr>
          <w:lang w:val="el-GR"/>
        </w:rPr>
        <w:t xml:space="preserve">Η διαδικασία αδειοδότησης και σύνδεσης φορτιστών παραμένει γραφειοκρατικά απαιτητική. Η ηλεκτρονική πλατφόρμα του ΔΕΔΔΗΕ χαρακτηρίζεται από γραμμική, μη-δυναμική ροή, χωρίς αυτοματοποιημένο έλεγχο ή παρακολούθηση σε πραγματικό χρόνο. </w:t>
      </w:r>
    </w:p>
    <w:p w14:paraId="185ACB2F" w14:textId="77777777" w:rsidR="00907D31" w:rsidRPr="008B6503" w:rsidRDefault="00000000">
      <w:pPr>
        <w:pStyle w:val="21"/>
        <w:rPr>
          <w:lang w:val="el-GR"/>
        </w:rPr>
      </w:pPr>
      <w:r w:rsidRPr="008B6503">
        <w:rPr>
          <w:lang w:val="el-GR"/>
        </w:rPr>
        <w:t>Προτεινόμενες Λύσεις:</w:t>
      </w:r>
    </w:p>
    <w:p w14:paraId="6E31960D" w14:textId="471085B1" w:rsidR="00907D31" w:rsidRPr="008B6503" w:rsidRDefault="00000000">
      <w:pPr>
        <w:rPr>
          <w:lang w:val="el-GR"/>
        </w:rPr>
      </w:pPr>
      <w:r w:rsidRPr="008B6503">
        <w:rPr>
          <w:lang w:val="el-GR"/>
        </w:rPr>
        <w:t>• Δημιουργία ενιαίου ψηφιακού κόμβου ('</w:t>
      </w:r>
      <w:r>
        <w:t>one</w:t>
      </w:r>
      <w:r w:rsidRPr="008B6503">
        <w:rPr>
          <w:lang w:val="el-GR"/>
        </w:rPr>
        <w:t>-</w:t>
      </w:r>
      <w:r>
        <w:t>stop</w:t>
      </w:r>
      <w:r w:rsidRPr="008B6503">
        <w:rPr>
          <w:lang w:val="el-GR"/>
        </w:rPr>
        <w:t>-</w:t>
      </w:r>
      <w:r>
        <w:t>shop</w:t>
      </w:r>
      <w:r w:rsidRPr="008B6503">
        <w:rPr>
          <w:lang w:val="el-GR"/>
        </w:rPr>
        <w:t>') για άδειες εγκατάστασης φορτιστών.</w:t>
      </w:r>
      <w:r w:rsidR="008B6503">
        <w:rPr>
          <w:lang w:val="el-GR"/>
        </w:rPr>
        <w:t xml:space="preserve"> Υποστήριξη μεσω των έξυπνων μετρητών.</w:t>
      </w:r>
      <w:r w:rsidRPr="008B6503">
        <w:rPr>
          <w:lang w:val="el-GR"/>
        </w:rPr>
        <w:br/>
        <w:t>• Δυνατότητα παρακολούθησης (</w:t>
      </w:r>
      <w:r>
        <w:t>tracking</w:t>
      </w:r>
      <w:r w:rsidRPr="008B6503">
        <w:rPr>
          <w:lang w:val="el-GR"/>
        </w:rPr>
        <w:t>) της πορείας κάθε αιτήματος.</w:t>
      </w:r>
      <w:r w:rsidRPr="008B6503">
        <w:rPr>
          <w:lang w:val="el-GR"/>
        </w:rPr>
        <w:br/>
        <w:t>• Αυτοματοποιημένη έγκριση μετά από παρέλευση 15 ημερών.</w:t>
      </w:r>
      <w:r w:rsidRPr="008B6503">
        <w:rPr>
          <w:lang w:val="el-GR"/>
        </w:rPr>
        <w:br/>
      </w:r>
    </w:p>
    <w:p w14:paraId="7F56519A" w14:textId="77777777" w:rsidR="00907D31" w:rsidRPr="008B6503" w:rsidRDefault="00000000">
      <w:pPr>
        <w:pStyle w:val="1"/>
        <w:rPr>
          <w:lang w:val="el-GR"/>
        </w:rPr>
      </w:pPr>
      <w:r w:rsidRPr="008B6503">
        <w:rPr>
          <w:lang w:val="el-GR"/>
        </w:rPr>
        <w:t>2. Έλλειψη Ενιαίας Στρατηγικής και Συντονισμού</w:t>
      </w:r>
    </w:p>
    <w:p w14:paraId="2D857BE7" w14:textId="77777777" w:rsidR="00907D31" w:rsidRPr="008B6503" w:rsidRDefault="00000000">
      <w:pPr>
        <w:rPr>
          <w:lang w:val="el-GR"/>
        </w:rPr>
      </w:pPr>
      <w:r w:rsidRPr="008B6503">
        <w:rPr>
          <w:lang w:val="el-GR"/>
        </w:rPr>
        <w:t>Η ανάπτυξη υποδομών φόρτισης στερείται συντονισμένου εθνικού σχεδιασμού, με αποτέλεσμα επενδύσεις που δε βασίζονται σε πραγματικά δεδομένα ή προτεραιότητες δικτύου.</w:t>
      </w:r>
    </w:p>
    <w:p w14:paraId="74EF299A" w14:textId="77777777" w:rsidR="00907D31" w:rsidRPr="008B6503" w:rsidRDefault="00000000">
      <w:pPr>
        <w:pStyle w:val="21"/>
        <w:rPr>
          <w:lang w:val="el-GR"/>
        </w:rPr>
      </w:pPr>
      <w:r w:rsidRPr="008B6503">
        <w:rPr>
          <w:lang w:val="el-GR"/>
        </w:rPr>
        <w:t>Προτεινόμενες Λύσεις:</w:t>
      </w:r>
    </w:p>
    <w:p w14:paraId="161BED3D" w14:textId="2FB23F47" w:rsidR="00907D31" w:rsidRPr="008B6503" w:rsidRDefault="00000000">
      <w:pPr>
        <w:rPr>
          <w:lang w:val="el-GR"/>
        </w:rPr>
      </w:pPr>
      <w:r w:rsidRPr="008B6503">
        <w:rPr>
          <w:lang w:val="el-GR"/>
        </w:rPr>
        <w:t>• Εκπόνηση Εθνικού Σχεδίου Υποδομών Ηλεκτροκίνησης με γεωγραφικούς στόχους.</w:t>
      </w:r>
      <w:r w:rsidRPr="008B6503">
        <w:rPr>
          <w:lang w:val="el-GR"/>
        </w:rPr>
        <w:br/>
        <w:t>• Δημιουργία διαλειτουργικών ψηφιακών βάσεων δεδομένων.</w:t>
      </w:r>
      <w:r w:rsidR="008B6503">
        <w:rPr>
          <w:lang w:val="el-GR"/>
        </w:rPr>
        <w:t xml:space="preserve"> Κεντρικοποιήση της διαχείρισης αιτημάτων και όχι κατακερματισμός στις εκάστοτε περιφέρειες του ΔΕΔΔΗΕ</w:t>
      </w:r>
      <w:r w:rsidRPr="008B6503">
        <w:rPr>
          <w:lang w:val="el-GR"/>
        </w:rPr>
        <w:br/>
        <w:t xml:space="preserve">• Δημοσίευση χαρτών </w:t>
      </w:r>
      <w:r>
        <w:t>MV</w:t>
      </w:r>
      <w:r w:rsidRPr="008B6503">
        <w:rPr>
          <w:lang w:val="el-GR"/>
        </w:rPr>
        <w:t>/</w:t>
      </w:r>
      <w:r>
        <w:t>LV</w:t>
      </w:r>
      <w:r w:rsidRPr="008B6503">
        <w:rPr>
          <w:lang w:val="el-GR"/>
        </w:rPr>
        <w:t xml:space="preserve"> ανά περιοχή.</w:t>
      </w:r>
      <w:r w:rsidR="008B6503">
        <w:rPr>
          <w:lang w:val="el-GR"/>
        </w:rPr>
        <w:t xml:space="preserve"> </w:t>
      </w:r>
      <w:r w:rsidR="00AD428C" w:rsidRPr="00AD428C">
        <w:rPr>
          <w:lang w:val="el-GR"/>
        </w:rPr>
        <w:t xml:space="preserve">Προτεραιότητα </w:t>
      </w:r>
      <w:r w:rsidR="008B6503">
        <w:rPr>
          <w:lang w:val="el-GR"/>
        </w:rPr>
        <w:t xml:space="preserve">σε δημιουργία </w:t>
      </w:r>
      <w:r w:rsidR="008B6503">
        <w:t>hub</w:t>
      </w:r>
      <w:r w:rsidR="008B6503" w:rsidRPr="008B6503">
        <w:rPr>
          <w:lang w:val="el-GR"/>
        </w:rPr>
        <w:t xml:space="preserve"> </w:t>
      </w:r>
      <w:r w:rsidR="008B6503">
        <w:rPr>
          <w:lang w:val="el-GR"/>
        </w:rPr>
        <w:t>φόρτισης με διαθεσιμότητα αντίστοιχη στο τοπικό δίκτυο.</w:t>
      </w:r>
      <w:r w:rsidRPr="008B6503">
        <w:rPr>
          <w:lang w:val="el-GR"/>
        </w:rPr>
        <w:br/>
        <w:t>• Θέσπιση μόνιμων μηχανισμών συνεργασίας ΔΕΔΔΗΕ – ΥΠΕΝ – ΟΤΑ.</w:t>
      </w:r>
    </w:p>
    <w:p w14:paraId="4868ED0A" w14:textId="77777777" w:rsidR="00907D31" w:rsidRPr="008B6503" w:rsidRDefault="00000000">
      <w:pPr>
        <w:pStyle w:val="1"/>
        <w:rPr>
          <w:lang w:val="el-GR"/>
        </w:rPr>
      </w:pPr>
      <w:r w:rsidRPr="008B6503">
        <w:rPr>
          <w:lang w:val="el-GR"/>
        </w:rPr>
        <w:t>3. Νομικά και Κανονιστικά Εμπόδια</w:t>
      </w:r>
    </w:p>
    <w:p w14:paraId="7C5A7517" w14:textId="48DFA0F7" w:rsidR="00907D31" w:rsidRPr="008B6503" w:rsidRDefault="00000000">
      <w:pPr>
        <w:rPr>
          <w:lang w:val="el-GR"/>
        </w:rPr>
      </w:pPr>
      <w:r w:rsidRPr="008B6503">
        <w:rPr>
          <w:lang w:val="el-GR"/>
        </w:rPr>
        <w:t xml:space="preserve">Η απαίτηση </w:t>
      </w:r>
      <w:r w:rsidR="008B6503">
        <w:rPr>
          <w:lang w:val="el-GR"/>
        </w:rPr>
        <w:t>μερικής</w:t>
      </w:r>
      <w:r w:rsidRPr="008B6503">
        <w:rPr>
          <w:lang w:val="el-GR"/>
        </w:rPr>
        <w:t xml:space="preserve"> ΥΔΕ</w:t>
      </w:r>
      <w:r w:rsidR="008B6503">
        <w:rPr>
          <w:lang w:val="el-GR"/>
        </w:rPr>
        <w:t xml:space="preserve"> βλ. μόνο αν είναι ενεργή η ολική,</w:t>
      </w:r>
      <w:r w:rsidRPr="008B6503">
        <w:rPr>
          <w:lang w:val="el-GR"/>
        </w:rPr>
        <w:t xml:space="preserve"> και </w:t>
      </w:r>
      <w:r w:rsidR="008B6503">
        <w:rPr>
          <w:lang w:val="el-GR"/>
        </w:rPr>
        <w:t xml:space="preserve">τυχόν επιμέρους </w:t>
      </w:r>
      <w:r w:rsidRPr="008B6503">
        <w:rPr>
          <w:lang w:val="el-GR"/>
        </w:rPr>
        <w:t>άδει</w:t>
      </w:r>
      <w:r w:rsidR="008B6503">
        <w:rPr>
          <w:lang w:val="el-GR"/>
        </w:rPr>
        <w:t>ε</w:t>
      </w:r>
      <w:r w:rsidRPr="008B6503">
        <w:rPr>
          <w:lang w:val="el-GR"/>
        </w:rPr>
        <w:t>ς</w:t>
      </w:r>
      <w:r w:rsidR="008B6503">
        <w:rPr>
          <w:lang w:val="el-GR"/>
        </w:rPr>
        <w:t xml:space="preserve"> της εγκατάστασης,</w:t>
      </w:r>
      <w:r w:rsidRPr="008B6503">
        <w:rPr>
          <w:lang w:val="el-GR"/>
        </w:rPr>
        <w:t xml:space="preserve"> οδηγεί σε καθυστερήσεις και περιττά διοικητικά βάρη. Δεν υπάρχουν </w:t>
      </w:r>
      <w:r>
        <w:t>fast</w:t>
      </w:r>
      <w:r w:rsidRPr="008B6503">
        <w:rPr>
          <w:lang w:val="el-GR"/>
        </w:rPr>
        <w:t>-</w:t>
      </w:r>
      <w:r>
        <w:t>track</w:t>
      </w:r>
      <w:r w:rsidRPr="008B6503">
        <w:rPr>
          <w:lang w:val="el-GR"/>
        </w:rPr>
        <w:t xml:space="preserve"> μηχανισμοί για μικρής ισχύος φορτιστές.</w:t>
      </w:r>
    </w:p>
    <w:p w14:paraId="354AF91A" w14:textId="77777777" w:rsidR="00907D31" w:rsidRPr="008B6503" w:rsidRDefault="00000000">
      <w:pPr>
        <w:pStyle w:val="21"/>
        <w:rPr>
          <w:lang w:val="el-GR"/>
        </w:rPr>
      </w:pPr>
      <w:r w:rsidRPr="008B6503">
        <w:rPr>
          <w:lang w:val="el-GR"/>
        </w:rPr>
        <w:t>Προτεινόμενες Λύσεις:</w:t>
      </w:r>
    </w:p>
    <w:p w14:paraId="18433D21" w14:textId="73B7A0FE" w:rsidR="00907D31" w:rsidRPr="008B6503" w:rsidRDefault="00000000">
      <w:pPr>
        <w:rPr>
          <w:lang w:val="el-GR"/>
        </w:rPr>
      </w:pPr>
      <w:r w:rsidRPr="008B6503">
        <w:rPr>
          <w:lang w:val="el-GR"/>
        </w:rPr>
        <w:t xml:space="preserve">• Θεσμοθέτηση μερικής ΥΔΕ για φορτιστές έως </w:t>
      </w:r>
      <w:r w:rsidR="0067374F" w:rsidRPr="004B00DE">
        <w:rPr>
          <w:lang w:val="el-GR"/>
        </w:rPr>
        <w:t>22</w:t>
      </w:r>
      <w:r>
        <w:t>kW</w:t>
      </w:r>
      <w:r w:rsidRPr="008B6503">
        <w:rPr>
          <w:lang w:val="el-GR"/>
        </w:rPr>
        <w:t>.</w:t>
      </w:r>
      <w:r w:rsidRPr="008B6503">
        <w:rPr>
          <w:lang w:val="el-GR"/>
        </w:rPr>
        <w:br/>
        <w:t>• Ψηφιακή δήλωση εγκατάστασης από πιστοποιημένο τεχνικό.</w:t>
      </w:r>
      <w:r w:rsidR="008B6503">
        <w:rPr>
          <w:lang w:val="el-GR"/>
        </w:rPr>
        <w:t xml:space="preserve"> Χρήση των στοιχείων </w:t>
      </w:r>
      <w:r w:rsidR="008B6503">
        <w:t>taxis</w:t>
      </w:r>
      <w:r w:rsidR="008B6503" w:rsidRPr="008B6503">
        <w:rPr>
          <w:lang w:val="el-GR"/>
        </w:rPr>
        <w:t xml:space="preserve"> </w:t>
      </w:r>
      <w:r w:rsidR="008B6503">
        <w:t>net</w:t>
      </w:r>
      <w:r w:rsidR="008B6503">
        <w:rPr>
          <w:lang w:val="el-GR"/>
        </w:rPr>
        <w:t xml:space="preserve"> με σύνδεση ΑΠ χρήστη και ΥΔΕ εγκατάστασης.</w:t>
      </w:r>
      <w:r w:rsidRPr="008B6503">
        <w:rPr>
          <w:lang w:val="el-GR"/>
        </w:rPr>
        <w:br/>
      </w:r>
      <w:r w:rsidRPr="008B6503">
        <w:rPr>
          <w:lang w:val="el-GR"/>
        </w:rPr>
        <w:lastRenderedPageBreak/>
        <w:t>• Αυτοματοποιημένη ενεργοποίηση νέας παροχής εντός 15 ημερών όταν πληρούνται τεχνικές προδιαγραφές</w:t>
      </w:r>
      <w:r w:rsidR="008B6503">
        <w:rPr>
          <w:lang w:val="el-GR"/>
        </w:rPr>
        <w:t xml:space="preserve"> ή εγγυημένος έλεγχος εγκατάστασης από εργολάβο του ΔΕΔΔΗΕ.</w:t>
      </w:r>
    </w:p>
    <w:p w14:paraId="668CD6EE" w14:textId="77777777" w:rsidR="00907D31" w:rsidRPr="008B6503" w:rsidRDefault="00000000">
      <w:pPr>
        <w:pStyle w:val="1"/>
        <w:rPr>
          <w:lang w:val="el-GR"/>
        </w:rPr>
      </w:pPr>
      <w:r w:rsidRPr="008B6503">
        <w:rPr>
          <w:lang w:val="el-GR"/>
        </w:rPr>
        <w:t>4. Οικονομικές Προκλήσεις και Χρηματοδότηση</w:t>
      </w:r>
    </w:p>
    <w:p w14:paraId="441E4E4A" w14:textId="4C51ED49" w:rsidR="00907D31" w:rsidRPr="008B6503" w:rsidRDefault="00000000">
      <w:pPr>
        <w:rPr>
          <w:lang w:val="el-GR"/>
        </w:rPr>
      </w:pPr>
      <w:r w:rsidRPr="008B6503">
        <w:rPr>
          <w:lang w:val="el-GR"/>
        </w:rPr>
        <w:t>Το κόστος εγκατάστασης (</w:t>
      </w:r>
      <w:r>
        <w:t>AC</w:t>
      </w:r>
      <w:r w:rsidRPr="008B6503">
        <w:rPr>
          <w:lang w:val="el-GR"/>
        </w:rPr>
        <w:t xml:space="preserve">: 2.000–6.000€, </w:t>
      </w:r>
      <w:r>
        <w:t>DC</w:t>
      </w:r>
      <w:r w:rsidRPr="008B6503">
        <w:rPr>
          <w:lang w:val="el-GR"/>
        </w:rPr>
        <w:t>: 30.000–80.000€) αποτρέπει επενδύσεις ειδικά σε μη εμπορικά σημεία. Οι υφιστάμενες επιδοτήσεις είναι περιορισμένες και ανεπαρκείς.</w:t>
      </w:r>
      <w:r w:rsidR="008B6503">
        <w:rPr>
          <w:lang w:val="el-GR"/>
        </w:rPr>
        <w:t xml:space="preserve"> Κυρίως για επενδύσεις ΣΦΗΟ σε συνεργασία με ΟΤΑ και ΔΕΔΔΗΕ.</w:t>
      </w:r>
    </w:p>
    <w:p w14:paraId="59AE40F3" w14:textId="77777777" w:rsidR="00907D31" w:rsidRPr="008B6503" w:rsidRDefault="00000000">
      <w:pPr>
        <w:pStyle w:val="21"/>
        <w:rPr>
          <w:lang w:val="el-GR"/>
        </w:rPr>
      </w:pPr>
      <w:r w:rsidRPr="008B6503">
        <w:rPr>
          <w:lang w:val="el-GR"/>
        </w:rPr>
        <w:t>Προτεινόμενες Λύσεις:</w:t>
      </w:r>
    </w:p>
    <w:p w14:paraId="0CFEA2D7" w14:textId="77777777" w:rsidR="00907D31" w:rsidRPr="008B6503" w:rsidRDefault="00000000">
      <w:pPr>
        <w:rPr>
          <w:lang w:val="el-GR"/>
        </w:rPr>
      </w:pPr>
      <w:r w:rsidRPr="008B6503">
        <w:rPr>
          <w:lang w:val="el-GR"/>
        </w:rPr>
        <w:t>• Επέκταση και αύξηση προϋπολογισμού προγραμμάτων επιδότησης.</w:t>
      </w:r>
      <w:r w:rsidRPr="008B6503">
        <w:rPr>
          <w:lang w:val="el-GR"/>
        </w:rPr>
        <w:br/>
        <w:t>• Ενίσχυση λειτουργικών εξόδων για τα πρώτα 2 έτη.</w:t>
      </w:r>
      <w:r w:rsidRPr="008B6503">
        <w:rPr>
          <w:lang w:val="el-GR"/>
        </w:rPr>
        <w:br/>
        <w:t>• Φορολογικά κίνητρα για ΦΕΥΦΗΟ και εγκαταστάσεις σε δυσπρόσιτες περιοχές.</w:t>
      </w:r>
      <w:r w:rsidRPr="008B6503">
        <w:rPr>
          <w:lang w:val="el-GR"/>
        </w:rPr>
        <w:br/>
        <w:t>• Αξιοποίηση ΕΣΠΑ &amp; Ταμείου Ανάκαμψης με ταχύ μηχανισμό αξιολόγησης.</w:t>
      </w:r>
    </w:p>
    <w:p w14:paraId="1FB9CF8D" w14:textId="77777777" w:rsidR="00907D31" w:rsidRPr="008B6503" w:rsidRDefault="00000000">
      <w:pPr>
        <w:pStyle w:val="1"/>
        <w:rPr>
          <w:lang w:val="el-GR"/>
        </w:rPr>
      </w:pPr>
      <w:r w:rsidRPr="008B6503">
        <w:rPr>
          <w:lang w:val="el-GR"/>
        </w:rPr>
        <w:t>5. Τεχνικές Προδιαγραφές και Ασφάλεια</w:t>
      </w:r>
    </w:p>
    <w:p w14:paraId="365C059A" w14:textId="77777777" w:rsidR="00907D31" w:rsidRPr="008B6503" w:rsidRDefault="00000000">
      <w:pPr>
        <w:rPr>
          <w:lang w:val="el-GR"/>
        </w:rPr>
      </w:pPr>
      <w:r w:rsidRPr="008B6503">
        <w:rPr>
          <w:lang w:val="el-GR"/>
        </w:rPr>
        <w:t xml:space="preserve">Η μη υποχρεωτική εφαρμογή </w:t>
      </w:r>
      <w:r>
        <w:t>smart</w:t>
      </w:r>
      <w:r w:rsidRPr="008B6503">
        <w:rPr>
          <w:lang w:val="el-GR"/>
        </w:rPr>
        <w:t xml:space="preserve"> </w:t>
      </w:r>
      <w:r>
        <w:t>charging</w:t>
      </w:r>
      <w:r w:rsidRPr="008B6503">
        <w:rPr>
          <w:lang w:val="el-GR"/>
        </w:rPr>
        <w:t xml:space="preserve"> και τηλεμετρίας υποβαθμίζει την ασφάλεια του δικτύου. Υπάρχουν κενά στην εφαρμογή τεχνικών ελέγχων και στην πρόληψη βλαβών.</w:t>
      </w:r>
    </w:p>
    <w:p w14:paraId="034FB353" w14:textId="77777777" w:rsidR="00907D31" w:rsidRPr="008B6503" w:rsidRDefault="00000000">
      <w:pPr>
        <w:pStyle w:val="21"/>
        <w:rPr>
          <w:lang w:val="el-GR"/>
        </w:rPr>
      </w:pPr>
      <w:r w:rsidRPr="008B6503">
        <w:rPr>
          <w:lang w:val="el-GR"/>
        </w:rPr>
        <w:t>Προτεινόμενες Λύσεις:</w:t>
      </w:r>
    </w:p>
    <w:p w14:paraId="239F2A7B" w14:textId="25249401" w:rsidR="00907D31" w:rsidRDefault="00000000">
      <w:pPr>
        <w:rPr>
          <w:lang w:val="el-GR"/>
        </w:rPr>
      </w:pPr>
      <w:r w:rsidRPr="008B6503">
        <w:rPr>
          <w:lang w:val="el-GR"/>
        </w:rPr>
        <w:t xml:space="preserve">• Υποχρεωτική συμμόρφωση με </w:t>
      </w:r>
      <w:r>
        <w:t>IEC</w:t>
      </w:r>
      <w:r w:rsidRPr="008B6503">
        <w:rPr>
          <w:lang w:val="el-GR"/>
        </w:rPr>
        <w:t xml:space="preserve"> 61851 και </w:t>
      </w:r>
      <w:r>
        <w:t>EN</w:t>
      </w:r>
      <w:r w:rsidRPr="008B6503">
        <w:rPr>
          <w:lang w:val="el-GR"/>
        </w:rPr>
        <w:t xml:space="preserve"> πρότυπα.</w:t>
      </w:r>
      <w:r w:rsidR="00236094">
        <w:rPr>
          <w:lang w:val="el-GR"/>
        </w:rPr>
        <w:t xml:space="preserve"> Μέτρα πυροπροστασίας. Πιστοποιήσεις </w:t>
      </w:r>
      <w:r w:rsidR="00236094" w:rsidRPr="00236094">
        <w:rPr>
          <w:lang w:val="el-GR"/>
        </w:rPr>
        <w:t xml:space="preserve">εγκαταστάσεων </w:t>
      </w:r>
      <w:r w:rsidR="00236094">
        <w:rPr>
          <w:lang w:val="el-GR"/>
        </w:rPr>
        <w:t>μέσω των αρμόδιων φορέων.</w:t>
      </w:r>
      <w:r w:rsidRPr="008B6503">
        <w:rPr>
          <w:lang w:val="el-GR"/>
        </w:rPr>
        <w:br/>
        <w:t xml:space="preserve">• </w:t>
      </w:r>
      <w:r>
        <w:t>Smart</w:t>
      </w:r>
      <w:r w:rsidRPr="008B6503">
        <w:rPr>
          <w:lang w:val="el-GR"/>
        </w:rPr>
        <w:t xml:space="preserve"> </w:t>
      </w:r>
      <w:r>
        <w:t>load</w:t>
      </w:r>
      <w:r w:rsidRPr="008B6503">
        <w:rPr>
          <w:lang w:val="el-GR"/>
        </w:rPr>
        <w:t xml:space="preserve"> </w:t>
      </w:r>
      <w:r>
        <w:t>management</w:t>
      </w:r>
      <w:r w:rsidRPr="008B6503">
        <w:rPr>
          <w:lang w:val="el-GR"/>
        </w:rPr>
        <w:t xml:space="preserve"> για φορτιστές &gt;22</w:t>
      </w:r>
      <w:r>
        <w:t>kW</w:t>
      </w:r>
      <w:r w:rsidRPr="008B6503">
        <w:rPr>
          <w:lang w:val="el-GR"/>
        </w:rPr>
        <w:t>.</w:t>
      </w:r>
      <w:r w:rsidRPr="008B6503">
        <w:rPr>
          <w:lang w:val="el-GR"/>
        </w:rPr>
        <w:br/>
        <w:t xml:space="preserve">• </w:t>
      </w:r>
      <w:r>
        <w:t>Online</w:t>
      </w:r>
      <w:r w:rsidRPr="008B6503">
        <w:rPr>
          <w:lang w:val="el-GR"/>
        </w:rPr>
        <w:t xml:space="preserve"> τηλεμετρία προς ΔΕΔΔΗΕ για συνεχή έλεγχο λειτουργίας και προληπτική συντήρηση</w:t>
      </w:r>
      <w:r w:rsidR="008B6503">
        <w:rPr>
          <w:lang w:val="el-GR"/>
        </w:rPr>
        <w:t xml:space="preserve"> μέσω των έξυπνων μετρητών στα σημεία φόρτισης.</w:t>
      </w:r>
    </w:p>
    <w:p w14:paraId="07612DB5" w14:textId="77777777" w:rsidR="004B00DE" w:rsidRDefault="004B00DE">
      <w:pPr>
        <w:rPr>
          <w:lang w:val="el-GR"/>
        </w:rPr>
      </w:pPr>
    </w:p>
    <w:p w14:paraId="0376A44F" w14:textId="77777777" w:rsidR="004B00DE" w:rsidRPr="004B00DE" w:rsidRDefault="004B00DE" w:rsidP="004B00D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l-GR"/>
        </w:rPr>
      </w:pPr>
      <w:r w:rsidRPr="004B00D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l-GR"/>
        </w:rPr>
        <w:t>Προτάσεις προς ΔΕΔΔΗΕ για την Επιτάχυνση της Ηλεκτροκίνησης και τον Εκσυγχρονισμό Διαδικασιών</w:t>
      </w:r>
    </w:p>
    <w:p w14:paraId="798A0CA3" w14:textId="77777777" w:rsidR="004B00DE" w:rsidRPr="004B00DE" w:rsidRDefault="004B00DE" w:rsidP="004B00DE">
      <w:pPr>
        <w:rPr>
          <w:b/>
          <w:bCs/>
          <w:lang w:val="el-GR"/>
        </w:rPr>
      </w:pPr>
      <w:r w:rsidRPr="004B00DE">
        <w:rPr>
          <w:b/>
          <w:bCs/>
          <w:lang w:val="el-GR"/>
        </w:rPr>
        <w:t xml:space="preserve">1. Ψηφιοποίηση Διαχείρισης Αιτημάτων μέσω Κεντρικού </w:t>
      </w:r>
      <w:r w:rsidRPr="004B00DE">
        <w:rPr>
          <w:b/>
          <w:bCs/>
          <w:lang w:val="en-GB"/>
        </w:rPr>
        <w:t>CRM</w:t>
      </w:r>
      <w:r w:rsidRPr="004B00DE">
        <w:rPr>
          <w:b/>
          <w:bCs/>
          <w:lang w:val="el-GR"/>
        </w:rPr>
        <w:t xml:space="preserve"> για </w:t>
      </w:r>
      <w:r w:rsidRPr="004B00DE">
        <w:rPr>
          <w:b/>
          <w:bCs/>
          <w:lang w:val="en-GB"/>
        </w:rPr>
        <w:t>CPOs</w:t>
      </w:r>
    </w:p>
    <w:p w14:paraId="4013D448" w14:textId="77777777" w:rsidR="004B00DE" w:rsidRPr="004B00DE" w:rsidRDefault="004B00DE" w:rsidP="004B00DE">
      <w:pPr>
        <w:rPr>
          <w:lang w:val="el-GR"/>
        </w:rPr>
      </w:pPr>
      <w:r w:rsidRPr="004B00DE">
        <w:rPr>
          <w:lang w:val="el-GR"/>
        </w:rPr>
        <w:t>Προτείνεται η ανάπτυξη κεντρικού πληροφοριακού συστήματος (CRM) αποκλειστικά για τους Φορείς Εκμετάλλευσης Υποδομών Φόρτισης (CPOs). Το σύστημα θα περιλαμβάνει:</w:t>
      </w:r>
    </w:p>
    <w:p w14:paraId="53C3ACCA" w14:textId="77777777" w:rsidR="004B00DE" w:rsidRPr="004B00DE" w:rsidRDefault="004B00DE" w:rsidP="004B00DE">
      <w:pPr>
        <w:numPr>
          <w:ilvl w:val="0"/>
          <w:numId w:val="10"/>
        </w:numPr>
        <w:rPr>
          <w:lang w:val="el-GR"/>
        </w:rPr>
      </w:pPr>
      <w:r w:rsidRPr="004B00DE">
        <w:rPr>
          <w:b/>
          <w:bCs/>
          <w:lang w:val="el-GR"/>
        </w:rPr>
        <w:t>Εξατομικευμένη πρόσβαση</w:t>
      </w:r>
      <w:r w:rsidRPr="004B00DE">
        <w:rPr>
          <w:lang w:val="el-GR"/>
        </w:rPr>
        <w:t xml:space="preserve"> για κάθε CPO με μοναδικούς κωδικούς.</w:t>
      </w:r>
    </w:p>
    <w:p w14:paraId="14C8AB09" w14:textId="77777777" w:rsidR="004B00DE" w:rsidRPr="004B00DE" w:rsidRDefault="004B00DE" w:rsidP="004B00DE">
      <w:pPr>
        <w:numPr>
          <w:ilvl w:val="0"/>
          <w:numId w:val="10"/>
        </w:numPr>
        <w:rPr>
          <w:lang w:val="el-GR"/>
        </w:rPr>
      </w:pPr>
      <w:r w:rsidRPr="004B00DE">
        <w:rPr>
          <w:b/>
          <w:bCs/>
          <w:lang w:val="el-GR"/>
        </w:rPr>
        <w:t>Άμεση παρακολούθηση</w:t>
      </w:r>
      <w:r w:rsidRPr="004B00DE">
        <w:rPr>
          <w:lang w:val="el-GR"/>
        </w:rPr>
        <w:t xml:space="preserve"> αιτημάτων σύνδεσης σε πραγματικό χρόνο, χωρίς παρεμβολή προσωπικού του ΔΕΔΔΗΕ.</w:t>
      </w:r>
    </w:p>
    <w:p w14:paraId="71563017" w14:textId="77777777" w:rsidR="004B00DE" w:rsidRPr="004B00DE" w:rsidRDefault="004B00DE" w:rsidP="004B00DE">
      <w:pPr>
        <w:numPr>
          <w:ilvl w:val="0"/>
          <w:numId w:val="10"/>
        </w:numPr>
        <w:rPr>
          <w:lang w:val="el-GR"/>
        </w:rPr>
      </w:pPr>
      <w:r w:rsidRPr="004B00DE">
        <w:rPr>
          <w:b/>
          <w:bCs/>
          <w:lang w:val="el-GR"/>
        </w:rPr>
        <w:t>Αυτοματοποιημένες ειδοποιήσεις</w:t>
      </w:r>
      <w:r w:rsidRPr="004B00DE">
        <w:rPr>
          <w:lang w:val="el-GR"/>
        </w:rPr>
        <w:t xml:space="preserve"> για κάθε στάδιο επεξεργασίας (εκκρεμότητες, αποδοχές, παρατηρήσεις).</w:t>
      </w:r>
    </w:p>
    <w:p w14:paraId="127FC890" w14:textId="77777777" w:rsidR="004B00DE" w:rsidRPr="004B00DE" w:rsidRDefault="004B00DE" w:rsidP="004B00DE">
      <w:pPr>
        <w:numPr>
          <w:ilvl w:val="0"/>
          <w:numId w:val="10"/>
        </w:numPr>
        <w:rPr>
          <w:lang w:val="el-GR"/>
        </w:rPr>
      </w:pPr>
      <w:r w:rsidRPr="004B00DE">
        <w:rPr>
          <w:b/>
          <w:bCs/>
          <w:lang w:val="el-GR"/>
        </w:rPr>
        <w:lastRenderedPageBreak/>
        <w:t>Ενσωμάτωση και αποστολή προσφορών</w:t>
      </w:r>
      <w:r w:rsidRPr="004B00DE">
        <w:rPr>
          <w:lang w:val="el-GR"/>
        </w:rPr>
        <w:t xml:space="preserve"> μέσω συστήματος, μαζί με το συνοδευτικό σκαρίφημα.</w:t>
      </w:r>
    </w:p>
    <w:p w14:paraId="4B3DE67F" w14:textId="77777777" w:rsidR="004B00DE" w:rsidRPr="004B00DE" w:rsidRDefault="004B00DE" w:rsidP="004B00DE">
      <w:pPr>
        <w:rPr>
          <w:lang w:val="el-GR"/>
        </w:rPr>
      </w:pPr>
      <w:r w:rsidRPr="004B00DE">
        <w:rPr>
          <w:b/>
          <w:bCs/>
          <w:lang w:val="el-GR"/>
        </w:rPr>
        <w:t>Βελτίωση Σκαριφήματος:</w:t>
      </w:r>
      <w:r w:rsidRPr="004B00DE">
        <w:rPr>
          <w:lang w:val="el-GR"/>
        </w:rPr>
        <w:t xml:space="preserve"> Το </w:t>
      </w:r>
      <w:r w:rsidRPr="004B00DE">
        <w:rPr>
          <w:lang w:val="en-GB"/>
        </w:rPr>
        <w:t>template</w:t>
      </w:r>
      <w:r w:rsidRPr="004B00DE">
        <w:rPr>
          <w:lang w:val="el-GR"/>
        </w:rPr>
        <w:t xml:space="preserve"> της προσφοράς απαιτεί αναθεώρηση, ώστε να παρέχει:</w:t>
      </w:r>
    </w:p>
    <w:p w14:paraId="20C07A18" w14:textId="77777777" w:rsidR="004B00DE" w:rsidRPr="004B00DE" w:rsidRDefault="004B00DE" w:rsidP="004B00DE">
      <w:pPr>
        <w:numPr>
          <w:ilvl w:val="0"/>
          <w:numId w:val="11"/>
        </w:numPr>
        <w:rPr>
          <w:lang w:val="el-GR"/>
        </w:rPr>
      </w:pPr>
      <w:r w:rsidRPr="004B00DE">
        <w:rPr>
          <w:lang w:val="el-GR"/>
        </w:rPr>
        <w:t xml:space="preserve">Ακριβή τοποθέτηση της νέας παροχής μέσω συντεταγμένων </w:t>
      </w:r>
      <w:r w:rsidRPr="004B00DE">
        <w:rPr>
          <w:lang w:val="en-GB"/>
        </w:rPr>
        <w:t>GPS</w:t>
      </w:r>
      <w:r w:rsidRPr="004B00DE">
        <w:rPr>
          <w:lang w:val="el-GR"/>
        </w:rPr>
        <w:t xml:space="preserve"> ή </w:t>
      </w:r>
      <w:r w:rsidRPr="004B00DE">
        <w:rPr>
          <w:lang w:val="en-GB"/>
        </w:rPr>
        <w:t>GIS</w:t>
      </w:r>
      <w:r w:rsidRPr="004B00DE">
        <w:rPr>
          <w:lang w:val="el-GR"/>
        </w:rPr>
        <w:t xml:space="preserve"> </w:t>
      </w:r>
      <w:r w:rsidRPr="004B00DE">
        <w:rPr>
          <w:lang w:val="en-GB"/>
        </w:rPr>
        <w:t>layers</w:t>
      </w:r>
      <w:r w:rsidRPr="004B00DE">
        <w:rPr>
          <w:lang w:val="el-GR"/>
        </w:rPr>
        <w:t>.</w:t>
      </w:r>
    </w:p>
    <w:p w14:paraId="1318AA09" w14:textId="77777777" w:rsidR="004B00DE" w:rsidRPr="004B00DE" w:rsidRDefault="004B00DE" w:rsidP="004B00DE">
      <w:pPr>
        <w:numPr>
          <w:ilvl w:val="0"/>
          <w:numId w:val="11"/>
        </w:numPr>
        <w:rPr>
          <w:lang w:val="el-GR"/>
        </w:rPr>
      </w:pPr>
      <w:r w:rsidRPr="004B00DE">
        <w:rPr>
          <w:lang w:val="el-GR"/>
        </w:rPr>
        <w:t>Ανάλυση των τεχνικών απαιτήσεων και ενδεχόμενων αναβαθμίσεων στο τοπικό δίκτυο.</w:t>
      </w:r>
    </w:p>
    <w:p w14:paraId="343FE167" w14:textId="77777777" w:rsidR="004B00DE" w:rsidRPr="004B00DE" w:rsidRDefault="004B00DE" w:rsidP="004B00DE">
      <w:pPr>
        <w:numPr>
          <w:ilvl w:val="0"/>
          <w:numId w:val="11"/>
        </w:numPr>
        <w:rPr>
          <w:lang w:val="el-GR"/>
        </w:rPr>
      </w:pPr>
      <w:r w:rsidRPr="004B00DE">
        <w:rPr>
          <w:lang w:val="el-GR"/>
        </w:rPr>
        <w:t>Αναφορά στις υφιστάμενες διαθέσιμες ισχύς και χρόνους παράδοσης.</w:t>
      </w:r>
    </w:p>
    <w:p w14:paraId="11B706DC" w14:textId="77777777" w:rsidR="004B00DE" w:rsidRPr="004B00DE" w:rsidRDefault="004B00DE" w:rsidP="004B00DE">
      <w:pPr>
        <w:rPr>
          <w:b/>
          <w:bCs/>
          <w:lang w:val="el-GR"/>
        </w:rPr>
      </w:pPr>
      <w:r w:rsidRPr="004B00DE">
        <w:rPr>
          <w:b/>
          <w:bCs/>
          <w:lang w:val="el-GR"/>
        </w:rPr>
        <w:t>2. Απλοποίηση Ροής Πληροφόρησης και Διοικητικής Εμπλοκής</w:t>
      </w:r>
    </w:p>
    <w:p w14:paraId="358EE29D" w14:textId="77777777" w:rsidR="004B00DE" w:rsidRPr="004B00DE" w:rsidRDefault="004B00DE" w:rsidP="004B00DE">
      <w:pPr>
        <w:rPr>
          <w:lang w:val="el-GR"/>
        </w:rPr>
      </w:pPr>
      <w:r w:rsidRPr="004B00DE">
        <w:rPr>
          <w:lang w:val="el-GR"/>
        </w:rPr>
        <w:t xml:space="preserve">Προτείνεται ο </w:t>
      </w:r>
      <w:r w:rsidRPr="004B00DE">
        <w:rPr>
          <w:b/>
          <w:bCs/>
          <w:lang w:val="el-GR"/>
        </w:rPr>
        <w:t>επανακαθορισμός της διοικητικής εμπλοκής της Πολεοδομίας</w:t>
      </w:r>
      <w:r w:rsidRPr="004B00DE">
        <w:rPr>
          <w:lang w:val="el-GR"/>
        </w:rPr>
        <w:t xml:space="preserve"> στις αιτήσεις ηλεκτροκίνησης:</w:t>
      </w:r>
    </w:p>
    <w:p w14:paraId="45987FD2" w14:textId="77777777" w:rsidR="004B00DE" w:rsidRPr="004B00DE" w:rsidRDefault="004B00DE" w:rsidP="004B00DE">
      <w:pPr>
        <w:numPr>
          <w:ilvl w:val="0"/>
          <w:numId w:val="12"/>
        </w:numPr>
        <w:rPr>
          <w:lang w:val="el-GR"/>
        </w:rPr>
      </w:pPr>
      <w:r w:rsidRPr="004B00DE">
        <w:rPr>
          <w:lang w:val="el-GR"/>
        </w:rPr>
        <w:t>Ο φάκελος του κτιρίου (ΚΕΔΕ) να λειτουργεί επικουρικά και όχι ως εμπόδιο.</w:t>
      </w:r>
    </w:p>
    <w:p w14:paraId="066C6C84" w14:textId="77777777" w:rsidR="004B00DE" w:rsidRPr="004B00DE" w:rsidRDefault="004B00DE" w:rsidP="004B00DE">
      <w:pPr>
        <w:numPr>
          <w:ilvl w:val="0"/>
          <w:numId w:val="12"/>
        </w:numPr>
        <w:rPr>
          <w:lang w:val="el-GR"/>
        </w:rPr>
      </w:pPr>
      <w:r w:rsidRPr="004B00DE">
        <w:rPr>
          <w:lang w:val="el-GR"/>
        </w:rPr>
        <w:t xml:space="preserve">Η αρμοδιότητα </w:t>
      </w:r>
      <w:r w:rsidRPr="004B00DE">
        <w:rPr>
          <w:b/>
          <w:bCs/>
          <w:lang w:val="el-GR"/>
        </w:rPr>
        <w:t>πρωτογενούς επικοινωνίας</w:t>
      </w:r>
      <w:r w:rsidRPr="004B00DE">
        <w:rPr>
          <w:lang w:val="el-GR"/>
        </w:rPr>
        <w:t xml:space="preserve"> να μετατεθεί στον ΔΕΔΔΗΕ.</w:t>
      </w:r>
    </w:p>
    <w:p w14:paraId="088BB389" w14:textId="77777777" w:rsidR="004B00DE" w:rsidRPr="004B00DE" w:rsidRDefault="004B00DE" w:rsidP="004B00DE">
      <w:pPr>
        <w:numPr>
          <w:ilvl w:val="0"/>
          <w:numId w:val="12"/>
        </w:numPr>
        <w:rPr>
          <w:lang w:val="el-GR"/>
        </w:rPr>
      </w:pPr>
      <w:r w:rsidRPr="004B00DE">
        <w:rPr>
          <w:lang w:val="el-GR"/>
        </w:rPr>
        <w:t>Ο ΔΕΔΔΗΕ να είναι υπεύθυνος για την υποβολή ή διαβίβαση των τεχνικών εγγράφων (μερική ΥΔΕ, σχεδιαγράμματα) προς Πολεοδομία.</w:t>
      </w:r>
    </w:p>
    <w:p w14:paraId="72734F5B" w14:textId="77777777" w:rsidR="004B00DE" w:rsidRPr="004B00DE" w:rsidRDefault="004B00DE" w:rsidP="004B00DE">
      <w:pPr>
        <w:numPr>
          <w:ilvl w:val="0"/>
          <w:numId w:val="12"/>
        </w:numPr>
        <w:rPr>
          <w:lang w:val="el-GR"/>
        </w:rPr>
      </w:pPr>
      <w:r w:rsidRPr="004B00DE">
        <w:rPr>
          <w:lang w:val="el-GR"/>
        </w:rPr>
        <w:t xml:space="preserve">Αυτή η προσέγγιση διασφαλίζει </w:t>
      </w:r>
      <w:r w:rsidRPr="004B00DE">
        <w:rPr>
          <w:b/>
          <w:bCs/>
          <w:lang w:val="el-GR"/>
        </w:rPr>
        <w:t>λιγότερες εμπλοκές για τους επενδυτές</w:t>
      </w:r>
      <w:r w:rsidRPr="004B00DE">
        <w:rPr>
          <w:lang w:val="el-GR"/>
        </w:rPr>
        <w:t xml:space="preserve">, και </w:t>
      </w:r>
      <w:r w:rsidRPr="004B00DE">
        <w:rPr>
          <w:b/>
          <w:bCs/>
          <w:lang w:val="el-GR"/>
        </w:rPr>
        <w:t>ταχύτερη απόκριση</w:t>
      </w:r>
      <w:r w:rsidRPr="004B00DE">
        <w:rPr>
          <w:lang w:val="el-GR"/>
        </w:rPr>
        <w:t xml:space="preserve"> από τις δημόσιες υπηρεσίες.</w:t>
      </w:r>
    </w:p>
    <w:p w14:paraId="4CB845ED" w14:textId="77777777" w:rsidR="004B00DE" w:rsidRPr="004B00DE" w:rsidRDefault="004B00DE" w:rsidP="004B00DE">
      <w:pPr>
        <w:rPr>
          <w:b/>
          <w:bCs/>
          <w:lang w:val="el-GR"/>
        </w:rPr>
      </w:pPr>
      <w:r w:rsidRPr="004B00DE">
        <w:rPr>
          <w:b/>
          <w:bCs/>
          <w:lang w:val="el-GR"/>
        </w:rPr>
        <w:t xml:space="preserve">3. Δημιουργία Διαδραστικού Χάρτη Φορτίου - </w:t>
      </w:r>
      <w:r w:rsidRPr="004B00DE">
        <w:rPr>
          <w:b/>
          <w:bCs/>
          <w:lang w:val="en-GB"/>
        </w:rPr>
        <w:t>Portal</w:t>
      </w:r>
      <w:r w:rsidRPr="004B00DE">
        <w:rPr>
          <w:b/>
          <w:bCs/>
          <w:lang w:val="el-GR"/>
        </w:rPr>
        <w:t xml:space="preserve"> Ενημέρωσης Διαθεσιμότητας</w:t>
      </w:r>
    </w:p>
    <w:p w14:paraId="545F7647" w14:textId="77777777" w:rsidR="004B00DE" w:rsidRPr="004B00DE" w:rsidRDefault="004B00DE" w:rsidP="004B00DE">
      <w:pPr>
        <w:rPr>
          <w:lang w:val="el-GR"/>
        </w:rPr>
      </w:pPr>
      <w:r w:rsidRPr="004B00DE">
        <w:rPr>
          <w:lang w:val="el-GR"/>
        </w:rPr>
        <w:t>Η έλλειψη πληροφόρησης για τη διαθεσιμότητα ισχύος αποτελεί σοβαρό εμπόδιο στις επενδυτικές αποφάσεις.</w:t>
      </w:r>
    </w:p>
    <w:p w14:paraId="6D49722F" w14:textId="77777777" w:rsidR="004B00DE" w:rsidRPr="004B00DE" w:rsidRDefault="004B00DE" w:rsidP="004B00DE">
      <w:pPr>
        <w:rPr>
          <w:lang w:val="el-GR"/>
        </w:rPr>
      </w:pPr>
      <w:r w:rsidRPr="004B00DE">
        <w:rPr>
          <w:lang w:val="el-GR"/>
        </w:rPr>
        <w:t xml:space="preserve">Προτείνεται η δημιουργία </w:t>
      </w:r>
      <w:r w:rsidRPr="004B00DE">
        <w:rPr>
          <w:b/>
          <w:bCs/>
          <w:lang w:val="el-GR"/>
        </w:rPr>
        <w:t xml:space="preserve">διαδραστικού </w:t>
      </w:r>
      <w:r w:rsidRPr="004B00DE">
        <w:rPr>
          <w:b/>
          <w:bCs/>
          <w:lang w:val="en-GB"/>
        </w:rPr>
        <w:t>portal</w:t>
      </w:r>
      <w:r w:rsidRPr="004B00DE">
        <w:rPr>
          <w:b/>
          <w:bCs/>
          <w:lang w:val="el-GR"/>
        </w:rPr>
        <w:t xml:space="preserve"> χάρτη</w:t>
      </w:r>
      <w:r w:rsidRPr="004B00DE">
        <w:rPr>
          <w:lang w:val="el-GR"/>
        </w:rPr>
        <w:t xml:space="preserve"> στα πρότυπα του τηλεπικοινωνιακού “</w:t>
      </w:r>
      <w:r w:rsidRPr="004B00DE">
        <w:rPr>
          <w:lang w:val="en-GB"/>
        </w:rPr>
        <w:t>local</w:t>
      </w:r>
      <w:r w:rsidRPr="004B00DE">
        <w:rPr>
          <w:lang w:val="el-GR"/>
        </w:rPr>
        <w:t xml:space="preserve"> </w:t>
      </w:r>
      <w:r w:rsidRPr="004B00DE">
        <w:rPr>
          <w:lang w:val="en-GB"/>
        </w:rPr>
        <w:t>loop</w:t>
      </w:r>
      <w:r w:rsidRPr="004B00DE">
        <w:rPr>
          <w:lang w:val="el-GR"/>
        </w:rPr>
        <w:t>”:</w:t>
      </w:r>
    </w:p>
    <w:p w14:paraId="35AE6099" w14:textId="77777777" w:rsidR="004B00DE" w:rsidRPr="004B00DE" w:rsidRDefault="004B00DE" w:rsidP="004B00DE">
      <w:pPr>
        <w:numPr>
          <w:ilvl w:val="0"/>
          <w:numId w:val="13"/>
        </w:numPr>
        <w:rPr>
          <w:lang w:val="el-GR"/>
        </w:rPr>
      </w:pPr>
      <w:r w:rsidRPr="004B00DE">
        <w:rPr>
          <w:lang w:val="el-GR"/>
        </w:rPr>
        <w:t xml:space="preserve">Οι </w:t>
      </w:r>
      <w:r w:rsidRPr="004B00DE">
        <w:rPr>
          <w:lang w:val="en-GB"/>
        </w:rPr>
        <w:t>CPOs</w:t>
      </w:r>
      <w:r w:rsidRPr="004B00DE">
        <w:rPr>
          <w:lang w:val="el-GR"/>
        </w:rPr>
        <w:t xml:space="preserve"> θα εισάγουν τη θέση ενδιαφέροντος ή τον </w:t>
      </w:r>
      <w:r w:rsidRPr="004B00DE">
        <w:rPr>
          <w:b/>
          <w:bCs/>
          <w:lang w:val="el-GR"/>
        </w:rPr>
        <w:t>Αριθμό Παροχής (ΑΠ)</w:t>
      </w:r>
      <w:r w:rsidRPr="004B00DE">
        <w:rPr>
          <w:lang w:val="el-GR"/>
        </w:rPr>
        <w:t>.</w:t>
      </w:r>
    </w:p>
    <w:p w14:paraId="7DBC9A3B" w14:textId="77777777" w:rsidR="004B00DE" w:rsidRPr="004B00DE" w:rsidRDefault="004B00DE" w:rsidP="004B00DE">
      <w:pPr>
        <w:numPr>
          <w:ilvl w:val="0"/>
          <w:numId w:val="13"/>
        </w:numPr>
        <w:rPr>
          <w:lang w:val="el-GR"/>
        </w:rPr>
      </w:pPr>
      <w:r w:rsidRPr="004B00DE">
        <w:rPr>
          <w:lang w:val="el-GR"/>
        </w:rPr>
        <w:t xml:space="preserve">Το σύστημα θα εμφανίζει </w:t>
      </w:r>
      <w:r w:rsidRPr="004B00DE">
        <w:rPr>
          <w:b/>
          <w:bCs/>
          <w:lang w:val="el-GR"/>
        </w:rPr>
        <w:t>μήνυμα διαθεσιμότητας ισχύος</w:t>
      </w:r>
      <w:r w:rsidRPr="004B00DE">
        <w:rPr>
          <w:lang w:val="el-GR"/>
        </w:rPr>
        <w:t xml:space="preserve"> ή εναλλακτικά:</w:t>
      </w:r>
    </w:p>
    <w:p w14:paraId="4775C2AB" w14:textId="77777777" w:rsidR="004B00DE" w:rsidRPr="004B00DE" w:rsidRDefault="004B00DE" w:rsidP="004B00DE">
      <w:pPr>
        <w:numPr>
          <w:ilvl w:val="1"/>
          <w:numId w:val="13"/>
        </w:numPr>
        <w:rPr>
          <w:lang w:val="el-GR"/>
        </w:rPr>
      </w:pPr>
      <w:r w:rsidRPr="004B00DE">
        <w:rPr>
          <w:lang w:val="el-GR"/>
        </w:rPr>
        <w:t xml:space="preserve">τη διαθέσιμη γραμμή φορτίου (π.χ. «διαθέσιμη έως 30 </w:t>
      </w:r>
      <w:r w:rsidRPr="004B00DE">
        <w:rPr>
          <w:lang w:val="en-GB"/>
        </w:rPr>
        <w:t>kW</w:t>
      </w:r>
      <w:r w:rsidRPr="004B00DE">
        <w:rPr>
          <w:lang w:val="el-GR"/>
        </w:rPr>
        <w:t>»),</w:t>
      </w:r>
    </w:p>
    <w:p w14:paraId="0BB9F011" w14:textId="77777777" w:rsidR="004B00DE" w:rsidRPr="004B00DE" w:rsidRDefault="004B00DE" w:rsidP="004B00DE">
      <w:pPr>
        <w:numPr>
          <w:ilvl w:val="1"/>
          <w:numId w:val="13"/>
        </w:numPr>
        <w:rPr>
          <w:lang w:val="el-GR"/>
        </w:rPr>
      </w:pPr>
      <w:r w:rsidRPr="004B00DE">
        <w:rPr>
          <w:lang w:val="el-GR"/>
        </w:rPr>
        <w:t>τις απαιτούμενες αναβαθμίσεις (αν υπάρχουν),</w:t>
      </w:r>
    </w:p>
    <w:p w14:paraId="773B7CC3" w14:textId="77777777" w:rsidR="004B00DE" w:rsidRPr="00253F53" w:rsidRDefault="004B00DE" w:rsidP="004B00DE">
      <w:pPr>
        <w:numPr>
          <w:ilvl w:val="1"/>
          <w:numId w:val="13"/>
        </w:numPr>
        <w:rPr>
          <w:lang w:val="en-GB"/>
        </w:rPr>
      </w:pPr>
      <w:r w:rsidRPr="004B00DE">
        <w:rPr>
          <w:lang w:val="en-GB"/>
        </w:rPr>
        <w:t>και εκτιμώμενο χρόνο σύνδεσης.</w:t>
      </w:r>
    </w:p>
    <w:p w14:paraId="6ACC2099" w14:textId="1EB612D3" w:rsidR="00253F53" w:rsidRDefault="00253F53" w:rsidP="00253F53">
      <w:pPr>
        <w:rPr>
          <w:b/>
          <w:bCs/>
          <w:lang w:val="el-GR"/>
        </w:rPr>
      </w:pPr>
      <w:r>
        <w:rPr>
          <w:lang w:val="el-GR"/>
        </w:rPr>
        <w:t>4.</w:t>
      </w:r>
      <w:r w:rsidRPr="00253F53">
        <w:rPr>
          <w:b/>
          <w:bCs/>
          <w:lang w:val="el-GR"/>
        </w:rPr>
        <w:t>Πιστοποιήσεις εγκαταστατών.</w:t>
      </w:r>
    </w:p>
    <w:p w14:paraId="2DD62963" w14:textId="0BE96868" w:rsidR="00253F53" w:rsidRPr="00253F53" w:rsidRDefault="00253F53" w:rsidP="00253F53">
      <w:pPr>
        <w:rPr>
          <w:lang w:val="el-GR"/>
        </w:rPr>
      </w:pPr>
      <w:r>
        <w:rPr>
          <w:lang w:val="el-GR"/>
        </w:rPr>
        <w:lastRenderedPageBreak/>
        <w:t>Το πλαίσιο πάνω το οποίο οι</w:t>
      </w:r>
      <w:r w:rsidR="00D90F2C">
        <w:rPr>
          <w:lang w:val="el-GR"/>
        </w:rPr>
        <w:t xml:space="preserve"> </w:t>
      </w:r>
      <w:r>
        <w:t>CPO</w:t>
      </w:r>
      <w:r>
        <w:rPr>
          <w:lang w:val="el-GR"/>
        </w:rPr>
        <w:t xml:space="preserve"> ή όποιος ενδιαφερόμενος προχωρεί σε εγκαταστάσεις </w:t>
      </w:r>
      <w:r>
        <w:t>AC</w:t>
      </w:r>
      <w:r w:rsidRPr="00253F53">
        <w:rPr>
          <w:lang w:val="el-GR"/>
        </w:rPr>
        <w:t>/</w:t>
      </w:r>
      <w:r>
        <w:t>DC</w:t>
      </w:r>
      <w:r w:rsidRPr="00253F53">
        <w:rPr>
          <w:lang w:val="el-GR"/>
        </w:rPr>
        <w:t>/</w:t>
      </w:r>
      <w:r>
        <w:t>HPC</w:t>
      </w:r>
      <w:r w:rsidR="00D90F2C">
        <w:rPr>
          <w:lang w:val="el-GR"/>
        </w:rPr>
        <w:t>,</w:t>
      </w:r>
      <w:r w:rsidRPr="00253F53">
        <w:rPr>
          <w:lang w:val="el-GR"/>
        </w:rPr>
        <w:t xml:space="preserve"> </w:t>
      </w:r>
      <w:r>
        <w:rPr>
          <w:lang w:val="el-GR"/>
        </w:rPr>
        <w:t xml:space="preserve">προτείνεται να έχει πιστοποιηθεί από φορέα κατάλληλο τέτοιο , ώστε να πληροί τα </w:t>
      </w:r>
      <w:r>
        <w:t>standards</w:t>
      </w:r>
      <w:r>
        <w:rPr>
          <w:lang w:val="el-GR"/>
        </w:rPr>
        <w:t xml:space="preserve"> μιας τέτοιο</w:t>
      </w:r>
      <w:r w:rsidR="00D90F2C">
        <w:rPr>
          <w:lang w:val="el-GR"/>
        </w:rPr>
        <w:t>υ</w:t>
      </w:r>
      <w:r>
        <w:rPr>
          <w:lang w:val="el-GR"/>
        </w:rPr>
        <w:t xml:space="preserve"> επιπέδου εγκατάστασης</w:t>
      </w:r>
      <w:r w:rsidR="00D90F2C">
        <w:rPr>
          <w:lang w:val="el-GR"/>
        </w:rPr>
        <w:t>.</w:t>
      </w:r>
    </w:p>
    <w:p w14:paraId="6841FC03" w14:textId="77777777" w:rsidR="004B00DE" w:rsidRPr="008B6503" w:rsidRDefault="004B00DE">
      <w:pPr>
        <w:rPr>
          <w:lang w:val="el-GR"/>
        </w:rPr>
      </w:pPr>
    </w:p>
    <w:sectPr w:rsidR="004B00DE" w:rsidRPr="008B65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6B27FD"/>
    <w:multiLevelType w:val="multilevel"/>
    <w:tmpl w:val="92F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D2D13"/>
    <w:multiLevelType w:val="multilevel"/>
    <w:tmpl w:val="F1D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C693F"/>
    <w:multiLevelType w:val="multilevel"/>
    <w:tmpl w:val="CAF2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60B8A"/>
    <w:multiLevelType w:val="multilevel"/>
    <w:tmpl w:val="C8D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11266">
    <w:abstractNumId w:val="8"/>
  </w:num>
  <w:num w:numId="2" w16cid:durableId="1182545809">
    <w:abstractNumId w:val="6"/>
  </w:num>
  <w:num w:numId="3" w16cid:durableId="821431279">
    <w:abstractNumId w:val="5"/>
  </w:num>
  <w:num w:numId="4" w16cid:durableId="1458180683">
    <w:abstractNumId w:val="4"/>
  </w:num>
  <w:num w:numId="5" w16cid:durableId="2102291228">
    <w:abstractNumId w:val="7"/>
  </w:num>
  <w:num w:numId="6" w16cid:durableId="895822554">
    <w:abstractNumId w:val="3"/>
  </w:num>
  <w:num w:numId="7" w16cid:durableId="1030716641">
    <w:abstractNumId w:val="2"/>
  </w:num>
  <w:num w:numId="8" w16cid:durableId="162817520">
    <w:abstractNumId w:val="1"/>
  </w:num>
  <w:num w:numId="9" w16cid:durableId="1253009675">
    <w:abstractNumId w:val="0"/>
  </w:num>
  <w:num w:numId="10" w16cid:durableId="16547650">
    <w:abstractNumId w:val="10"/>
  </w:num>
  <w:num w:numId="11" w16cid:durableId="326132955">
    <w:abstractNumId w:val="9"/>
  </w:num>
  <w:num w:numId="12" w16cid:durableId="1067415615">
    <w:abstractNumId w:val="11"/>
  </w:num>
  <w:num w:numId="13" w16cid:durableId="598753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403"/>
    <w:rsid w:val="0015074B"/>
    <w:rsid w:val="00236094"/>
    <w:rsid w:val="00253F53"/>
    <w:rsid w:val="0029639D"/>
    <w:rsid w:val="00326F90"/>
    <w:rsid w:val="004B00DE"/>
    <w:rsid w:val="0067374F"/>
    <w:rsid w:val="008B4F2C"/>
    <w:rsid w:val="008B6503"/>
    <w:rsid w:val="00907D31"/>
    <w:rsid w:val="00AA1D8D"/>
    <w:rsid w:val="00AD428C"/>
    <w:rsid w:val="00AE2C2B"/>
    <w:rsid w:val="00AF39AB"/>
    <w:rsid w:val="00B47730"/>
    <w:rsid w:val="00CB0664"/>
    <w:rsid w:val="00D8760F"/>
    <w:rsid w:val="00D90F2C"/>
    <w:rsid w:val="00E730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3B0A4"/>
  <w14:defaultImageDpi w14:val="330"/>
  <w15:docId w15:val="{0F0C0BBA-EB2F-4206-A333-C89A7A4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DS</cp:lastModifiedBy>
  <cp:revision>3</cp:revision>
  <dcterms:created xsi:type="dcterms:W3CDTF">2025-06-16T07:25:00Z</dcterms:created>
  <dcterms:modified xsi:type="dcterms:W3CDTF">2025-06-16T07:25:00Z</dcterms:modified>
  <cp:category/>
</cp:coreProperties>
</file>